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3994" w14:textId="391E7DD8" w:rsidR="001E71EA" w:rsidRDefault="00F53793" w:rsidP="00133312">
      <w:pPr>
        <w:spacing w:line="276" w:lineRule="auto"/>
        <w:jc w:val="center"/>
        <w:rPr>
          <w:b/>
          <w:sz w:val="22"/>
          <w:szCs w:val="20"/>
        </w:rPr>
      </w:pPr>
      <w:r w:rsidRPr="006D5B64">
        <w:rPr>
          <w:b/>
          <w:sz w:val="22"/>
          <w:szCs w:val="20"/>
        </w:rPr>
        <w:t>Krimináltaktika 1.</w:t>
      </w:r>
      <w:r w:rsidR="00133312">
        <w:rPr>
          <w:b/>
          <w:sz w:val="22"/>
          <w:szCs w:val="20"/>
        </w:rPr>
        <w:t xml:space="preserve"> </w:t>
      </w:r>
      <w:r w:rsidR="00133312" w:rsidRPr="006D5B64">
        <w:rPr>
          <w:b/>
          <w:sz w:val="22"/>
          <w:szCs w:val="20"/>
        </w:rPr>
        <w:t>(</w:t>
      </w:r>
      <w:r w:rsidR="006A44BE">
        <w:rPr>
          <w:b/>
          <w:sz w:val="22"/>
          <w:szCs w:val="20"/>
        </w:rPr>
        <w:t>RKRIB03</w:t>
      </w:r>
      <w:r w:rsidR="00133312" w:rsidRPr="006D5B64">
        <w:rPr>
          <w:b/>
          <w:sz w:val="22"/>
          <w:szCs w:val="20"/>
        </w:rPr>
        <w:t>)</w:t>
      </w:r>
      <w:r w:rsidR="00133312">
        <w:rPr>
          <w:b/>
          <w:sz w:val="22"/>
          <w:szCs w:val="20"/>
        </w:rPr>
        <w:t xml:space="preserve"> </w:t>
      </w:r>
      <w:r w:rsidR="00DA2374">
        <w:rPr>
          <w:b/>
          <w:sz w:val="22"/>
          <w:szCs w:val="20"/>
        </w:rPr>
        <w:t>k</w:t>
      </w:r>
      <w:r w:rsidRPr="006D5B64">
        <w:rPr>
          <w:b/>
          <w:sz w:val="22"/>
          <w:szCs w:val="20"/>
        </w:rPr>
        <w:t>ollokviumi tételsor</w:t>
      </w:r>
    </w:p>
    <w:p w14:paraId="26BBC0E8" w14:textId="51E58728" w:rsidR="00133312" w:rsidRDefault="0066432C" w:rsidP="00133312">
      <w:pPr>
        <w:spacing w:line="276" w:lineRule="auto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Levelező</w:t>
      </w:r>
      <w:r w:rsidR="00133312">
        <w:rPr>
          <w:b/>
          <w:sz w:val="22"/>
          <w:szCs w:val="20"/>
        </w:rPr>
        <w:t xml:space="preserve"> munkarend</w:t>
      </w:r>
    </w:p>
    <w:p w14:paraId="31E030AB" w14:textId="38E25146" w:rsidR="001E71EA" w:rsidRPr="006D5B64" w:rsidRDefault="003222AB" w:rsidP="001E71EA">
      <w:pPr>
        <w:spacing w:line="276" w:lineRule="auto"/>
        <w:jc w:val="center"/>
        <w:rPr>
          <w:b/>
          <w:sz w:val="22"/>
          <w:szCs w:val="20"/>
        </w:rPr>
      </w:pPr>
      <w:r w:rsidRPr="006D5B64">
        <w:rPr>
          <w:b/>
          <w:sz w:val="22"/>
          <w:szCs w:val="20"/>
        </w:rPr>
        <w:t>202</w:t>
      </w:r>
      <w:r w:rsidR="00C86178">
        <w:rPr>
          <w:b/>
          <w:sz w:val="22"/>
          <w:szCs w:val="20"/>
        </w:rPr>
        <w:t>3</w:t>
      </w:r>
      <w:r w:rsidR="00A452B9" w:rsidRPr="006D5B64">
        <w:rPr>
          <w:b/>
          <w:sz w:val="22"/>
          <w:szCs w:val="20"/>
        </w:rPr>
        <w:t>/</w:t>
      </w:r>
      <w:r w:rsidRPr="006D5B64">
        <w:rPr>
          <w:b/>
          <w:sz w:val="22"/>
          <w:szCs w:val="20"/>
        </w:rPr>
        <w:t>202</w:t>
      </w:r>
      <w:r w:rsidR="00C86178">
        <w:rPr>
          <w:b/>
          <w:sz w:val="22"/>
          <w:szCs w:val="20"/>
        </w:rPr>
        <w:t>4</w:t>
      </w:r>
      <w:r w:rsidR="00E035E5" w:rsidRPr="006D5B64">
        <w:rPr>
          <w:b/>
          <w:sz w:val="22"/>
          <w:szCs w:val="20"/>
        </w:rPr>
        <w:t>-</w:t>
      </w:r>
      <w:r w:rsidR="001E71EA" w:rsidRPr="006D5B64">
        <w:rPr>
          <w:b/>
          <w:sz w:val="22"/>
          <w:szCs w:val="20"/>
        </w:rPr>
        <w:t xml:space="preserve">es tanév </w:t>
      </w:r>
    </w:p>
    <w:p w14:paraId="55381E8C" w14:textId="329B186D" w:rsidR="00F53793" w:rsidRDefault="00F53793" w:rsidP="001E71EA">
      <w:pPr>
        <w:spacing w:line="276" w:lineRule="auto"/>
        <w:jc w:val="center"/>
        <w:rPr>
          <w:b/>
          <w:sz w:val="22"/>
          <w:szCs w:val="20"/>
        </w:rPr>
      </w:pPr>
    </w:p>
    <w:p w14:paraId="70C589F8" w14:textId="0C97A7B6" w:rsidR="00133312" w:rsidRPr="00DE3D1E" w:rsidRDefault="00133312" w:rsidP="00133312">
      <w:pPr>
        <w:contextualSpacing/>
        <w:rPr>
          <w:rFonts w:eastAsia="Calibri" w:cs="Times New Roman"/>
          <w:szCs w:val="20"/>
        </w:rPr>
      </w:pPr>
      <w:r w:rsidRPr="00DE3D1E">
        <w:rPr>
          <w:rFonts w:eastAsia="Calibri" w:cs="Times New Roman"/>
          <w:szCs w:val="20"/>
        </w:rPr>
        <w:t>1. A kriminalisztika fogalma, tárgya, helye a tudományok rendszerében, kapcsolata más tudományokkal.</w:t>
      </w:r>
      <w:r w:rsidR="006A44BE" w:rsidRPr="00DE3D1E">
        <w:rPr>
          <w:rFonts w:eastAsia="Calibri" w:cs="Times New Roman"/>
          <w:szCs w:val="20"/>
        </w:rPr>
        <w:t xml:space="preserve"> </w:t>
      </w:r>
      <w:r w:rsidRPr="00DE3D1E">
        <w:rPr>
          <w:rFonts w:eastAsia="Calibri" w:cs="Times New Roman"/>
          <w:szCs w:val="20"/>
        </w:rPr>
        <w:t xml:space="preserve">A kriminalisztika belső rendszere, a krimináltaktika fogalma, tárgya. </w:t>
      </w:r>
    </w:p>
    <w:p w14:paraId="654AD19F" w14:textId="77777777" w:rsidR="00133312" w:rsidRPr="00DE3D1E" w:rsidRDefault="00133312" w:rsidP="00133312">
      <w:pPr>
        <w:contextualSpacing/>
        <w:rPr>
          <w:rFonts w:eastAsia="Calibri" w:cs="Times New Roman"/>
          <w:szCs w:val="20"/>
        </w:rPr>
      </w:pPr>
    </w:p>
    <w:p w14:paraId="7B75A1AE" w14:textId="0EB03D0A" w:rsidR="00133312" w:rsidRPr="00DE3D1E" w:rsidRDefault="00DE3D1E" w:rsidP="00133312">
      <w:pPr>
        <w:contextualSpacing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>2</w:t>
      </w:r>
      <w:r w:rsidR="00133312" w:rsidRPr="00DE3D1E">
        <w:rPr>
          <w:rFonts w:eastAsia="Calibri" w:cs="Times New Roman"/>
          <w:szCs w:val="20"/>
        </w:rPr>
        <w:t>. A kriminalisztikai megismerés és a kriminalisztikai gondolkodás sajátosságai.</w:t>
      </w:r>
      <w:r w:rsidR="006A44BE" w:rsidRPr="00DE3D1E">
        <w:rPr>
          <w:rFonts w:eastAsia="Calibri" w:cs="Times New Roman"/>
          <w:szCs w:val="20"/>
        </w:rPr>
        <w:t xml:space="preserve"> </w:t>
      </w:r>
      <w:r w:rsidR="00133312" w:rsidRPr="00DE3D1E">
        <w:rPr>
          <w:rFonts w:eastAsia="Calibri" w:cs="Times New Roman"/>
          <w:szCs w:val="20"/>
        </w:rPr>
        <w:t xml:space="preserve"> A kriminalisztikai alapkérdések és szerepük a nyomozásban. A nyomozás fogalma. A nyomozás alapelveinek (alapkövetelményeinek) részletes kifejtése.</w:t>
      </w:r>
    </w:p>
    <w:p w14:paraId="6AC880D3" w14:textId="77777777" w:rsidR="00133312" w:rsidRPr="00DE3D1E" w:rsidRDefault="00133312" w:rsidP="00133312">
      <w:pPr>
        <w:contextualSpacing/>
        <w:rPr>
          <w:rFonts w:eastAsia="Calibri" w:cs="Times New Roman"/>
          <w:szCs w:val="20"/>
        </w:rPr>
      </w:pPr>
    </w:p>
    <w:p w14:paraId="0CECE01A" w14:textId="321ABC85" w:rsidR="006A44BE" w:rsidRPr="00DE3D1E" w:rsidRDefault="00DE3D1E" w:rsidP="00133312">
      <w:pPr>
        <w:contextualSpacing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>3</w:t>
      </w:r>
      <w:r w:rsidR="00133312" w:rsidRPr="00DE3D1E">
        <w:rPr>
          <w:rFonts w:eastAsia="Calibri" w:cs="Times New Roman"/>
          <w:szCs w:val="20"/>
        </w:rPr>
        <w:t>. A felderítés és a bizonyítás fogalma, szerepük a nyomozásban. A hitelesség és a hiteltérdemlőség problémakörének kifejtése.</w:t>
      </w:r>
      <w:r w:rsidR="006A44BE" w:rsidRPr="00DE3D1E">
        <w:rPr>
          <w:rFonts w:eastAsia="Calibri" w:cs="Times New Roman"/>
          <w:szCs w:val="20"/>
        </w:rPr>
        <w:t xml:space="preserve"> </w:t>
      </w:r>
    </w:p>
    <w:p w14:paraId="0FBB750C" w14:textId="77777777" w:rsidR="006A44BE" w:rsidRPr="00DE3D1E" w:rsidRDefault="006A44BE" w:rsidP="00133312">
      <w:pPr>
        <w:contextualSpacing/>
        <w:rPr>
          <w:rFonts w:eastAsia="Calibri" w:cs="Times New Roman"/>
          <w:szCs w:val="20"/>
        </w:rPr>
      </w:pPr>
    </w:p>
    <w:p w14:paraId="5C90FD41" w14:textId="309F37D8" w:rsidR="00133312" w:rsidRPr="00DE3D1E" w:rsidRDefault="00DE3D1E" w:rsidP="00133312">
      <w:pPr>
        <w:contextualSpacing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 xml:space="preserve">4. </w:t>
      </w:r>
      <w:r w:rsidR="00133312" w:rsidRPr="00DE3D1E">
        <w:rPr>
          <w:rFonts w:eastAsia="Calibri" w:cs="Times New Roman"/>
          <w:szCs w:val="20"/>
        </w:rPr>
        <w:t xml:space="preserve">Az adatok és az adatforrások fajtái (adat, információ, bizonyíték, adat- és bizonyítékforrások). Az adatelemző-értékelő munka elemei, folyamata és funkciója a nyomozásban. </w:t>
      </w:r>
    </w:p>
    <w:p w14:paraId="415098BB" w14:textId="77777777" w:rsidR="00133312" w:rsidRPr="00DE3D1E" w:rsidRDefault="00133312" w:rsidP="00133312">
      <w:pPr>
        <w:contextualSpacing/>
        <w:rPr>
          <w:rFonts w:eastAsia="Calibri" w:cs="Times New Roman"/>
          <w:szCs w:val="20"/>
        </w:rPr>
      </w:pPr>
    </w:p>
    <w:p w14:paraId="63EAFE58" w14:textId="718A59D8" w:rsidR="00DE3D1E" w:rsidRPr="00DE3D1E" w:rsidRDefault="00DE3D1E" w:rsidP="00133312">
      <w:pPr>
        <w:contextualSpacing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>5</w:t>
      </w:r>
      <w:r w:rsidR="00133312" w:rsidRPr="00DE3D1E">
        <w:rPr>
          <w:rFonts w:eastAsia="Calibri" w:cs="Times New Roman"/>
          <w:szCs w:val="20"/>
        </w:rPr>
        <w:t xml:space="preserve">. A verziók fogalma, fajtái; a fajták egymással való összefüggése; a verziók szerepe a feladatok meghatározásában és megoldásában. </w:t>
      </w:r>
    </w:p>
    <w:p w14:paraId="49738B05" w14:textId="77777777" w:rsidR="00DE3D1E" w:rsidRPr="00DE3D1E" w:rsidRDefault="00DE3D1E" w:rsidP="00133312">
      <w:pPr>
        <w:contextualSpacing/>
        <w:rPr>
          <w:rFonts w:eastAsia="Calibri" w:cs="Times New Roman"/>
          <w:szCs w:val="20"/>
        </w:rPr>
      </w:pPr>
    </w:p>
    <w:p w14:paraId="7D4BDF8F" w14:textId="542CD64E" w:rsidR="00133312" w:rsidRPr="00DE3D1E" w:rsidRDefault="00DE3D1E" w:rsidP="00133312">
      <w:pPr>
        <w:contextualSpacing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 xml:space="preserve">6. </w:t>
      </w:r>
      <w:r w:rsidR="00133312" w:rsidRPr="00DE3D1E">
        <w:rPr>
          <w:rFonts w:eastAsia="Calibri" w:cs="Times New Roman"/>
          <w:szCs w:val="20"/>
        </w:rPr>
        <w:t xml:space="preserve">A verziókkal végzett munka elemei, a verziók felállításának és ellenőrzésének alapelvei. </w:t>
      </w:r>
    </w:p>
    <w:p w14:paraId="62CC6CF4" w14:textId="77777777" w:rsidR="00133312" w:rsidRPr="00DE3D1E" w:rsidRDefault="00133312" w:rsidP="00133312">
      <w:pPr>
        <w:contextualSpacing/>
        <w:rPr>
          <w:rFonts w:eastAsia="Calibri" w:cs="Times New Roman"/>
          <w:szCs w:val="20"/>
        </w:rPr>
      </w:pPr>
    </w:p>
    <w:p w14:paraId="777D8EB7" w14:textId="003993C9" w:rsidR="00133312" w:rsidRPr="00DE3D1E" w:rsidRDefault="00DE3D1E" w:rsidP="00133312">
      <w:pPr>
        <w:contextualSpacing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 xml:space="preserve">7. </w:t>
      </w:r>
      <w:r w:rsidR="00133312" w:rsidRPr="00DE3D1E">
        <w:rPr>
          <w:rFonts w:eastAsia="Calibri" w:cs="Times New Roman"/>
          <w:szCs w:val="20"/>
        </w:rPr>
        <w:t>A nyomozás tervezésének és szervezésének főbb elméleti kérdései (fogalma, elvei, a tervezés folyamata, tervek fajtái).</w:t>
      </w:r>
      <w:r w:rsidR="006A44BE" w:rsidRPr="00DE3D1E">
        <w:rPr>
          <w:rFonts w:eastAsia="Calibri" w:cs="Times New Roman"/>
          <w:szCs w:val="20"/>
        </w:rPr>
        <w:t xml:space="preserve"> </w:t>
      </w:r>
      <w:r w:rsidR="00133312" w:rsidRPr="00DE3D1E">
        <w:rPr>
          <w:rFonts w:eastAsia="Calibri" w:cs="Times New Roman"/>
          <w:szCs w:val="20"/>
        </w:rPr>
        <w:t xml:space="preserve"> A nyomozási terv általános tartalma. A tervezési segédletek, a nyomozó munkájának megszervezése, a nyomozócsoport munkájának főbb vonásai.</w:t>
      </w:r>
    </w:p>
    <w:p w14:paraId="26D8FF63" w14:textId="77777777" w:rsidR="00133312" w:rsidRPr="00DE3D1E" w:rsidRDefault="00133312" w:rsidP="00133312">
      <w:pPr>
        <w:contextualSpacing/>
        <w:rPr>
          <w:rFonts w:eastAsia="Calibri" w:cs="Times New Roman"/>
          <w:szCs w:val="20"/>
        </w:rPr>
      </w:pPr>
    </w:p>
    <w:p w14:paraId="69E8A222" w14:textId="5CC8E95A" w:rsidR="00133312" w:rsidRPr="00DE3D1E" w:rsidRDefault="00DE3D1E" w:rsidP="00133312">
      <w:pPr>
        <w:contextualSpacing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>8</w:t>
      </w:r>
      <w:r w:rsidR="00133312" w:rsidRPr="00DE3D1E">
        <w:rPr>
          <w:rFonts w:eastAsia="Calibri" w:cs="Times New Roman"/>
          <w:szCs w:val="20"/>
        </w:rPr>
        <w:t>. Az adatgyűjtés általános kérdései (az adatgyűjtés fogalma, szerepe a nyomozásban; az adatgyűjtéshez kapcsolódó egyes fogalmak, az adatgyűjtés elvei). A lakosság</w:t>
      </w:r>
      <w:r w:rsidR="008208C8" w:rsidRPr="00DE3D1E">
        <w:rPr>
          <w:rFonts w:eastAsia="Calibri" w:cs="Times New Roman"/>
          <w:szCs w:val="20"/>
        </w:rPr>
        <w:t>, a tele- és</w:t>
      </w:r>
      <w:r w:rsidR="00133312" w:rsidRPr="00DE3D1E">
        <w:rPr>
          <w:rFonts w:eastAsia="Calibri" w:cs="Times New Roman"/>
          <w:szCs w:val="20"/>
        </w:rPr>
        <w:t xml:space="preserve"> tömegkommunikációs eszközök igénybevétele az adatgyűjtésben. A megkeresés. (Adatkérések, külső és belső megkeresések, engedélyekhez kötött megkeresések, megkeresés nyomozási cselekmény végrehajtása céljából.)</w:t>
      </w:r>
    </w:p>
    <w:p w14:paraId="1CA0F448" w14:textId="77777777" w:rsidR="00133312" w:rsidRPr="00DE3D1E" w:rsidRDefault="00133312" w:rsidP="00133312">
      <w:pPr>
        <w:contextualSpacing/>
        <w:rPr>
          <w:rFonts w:eastAsia="Calibri" w:cs="Times New Roman"/>
          <w:szCs w:val="20"/>
        </w:rPr>
      </w:pPr>
    </w:p>
    <w:p w14:paraId="01B61D0B" w14:textId="36F426C9" w:rsidR="00133312" w:rsidRPr="00DE3D1E" w:rsidRDefault="00DE3D1E" w:rsidP="00133312">
      <w:pPr>
        <w:contextualSpacing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 xml:space="preserve">9.  </w:t>
      </w:r>
      <w:r w:rsidR="00133312" w:rsidRPr="00DE3D1E">
        <w:rPr>
          <w:rFonts w:eastAsia="Calibri" w:cs="Times New Roman"/>
          <w:szCs w:val="20"/>
        </w:rPr>
        <w:t>A puhatolás. Az ürügy és a legenda.</w:t>
      </w:r>
      <w:r w:rsidR="006A44BE" w:rsidRPr="00DE3D1E">
        <w:rPr>
          <w:rFonts w:eastAsia="Calibri" w:cs="Times New Roman"/>
          <w:szCs w:val="20"/>
        </w:rPr>
        <w:t xml:space="preserve"> </w:t>
      </w:r>
      <w:r w:rsidR="00133312" w:rsidRPr="00DE3D1E">
        <w:rPr>
          <w:rFonts w:eastAsia="Calibri" w:cs="Times New Roman"/>
          <w:szCs w:val="20"/>
        </w:rPr>
        <w:t xml:space="preserve"> A megfigyelés. </w:t>
      </w:r>
    </w:p>
    <w:p w14:paraId="4284D01D" w14:textId="77777777" w:rsidR="00133312" w:rsidRPr="00DE3D1E" w:rsidRDefault="00133312" w:rsidP="00133312">
      <w:pPr>
        <w:contextualSpacing/>
        <w:rPr>
          <w:rFonts w:eastAsia="Calibri" w:cs="Times New Roman"/>
          <w:szCs w:val="20"/>
        </w:rPr>
      </w:pPr>
    </w:p>
    <w:p w14:paraId="24D8E6A9" w14:textId="42E3EEE8" w:rsidR="00133312" w:rsidRPr="00DE3D1E" w:rsidRDefault="00133312" w:rsidP="00133312">
      <w:pPr>
        <w:contextualSpacing/>
        <w:rPr>
          <w:rFonts w:eastAsia="Calibri" w:cs="Times New Roman"/>
          <w:szCs w:val="20"/>
        </w:rPr>
      </w:pPr>
      <w:r w:rsidRPr="00DE3D1E">
        <w:rPr>
          <w:rFonts w:eastAsia="Calibri" w:cs="Times New Roman"/>
          <w:szCs w:val="20"/>
        </w:rPr>
        <w:t>1</w:t>
      </w:r>
      <w:r w:rsidR="00DE3D1E">
        <w:rPr>
          <w:rFonts w:eastAsia="Calibri" w:cs="Times New Roman"/>
          <w:szCs w:val="20"/>
        </w:rPr>
        <w:t>0</w:t>
      </w:r>
      <w:r w:rsidRPr="00DE3D1E">
        <w:rPr>
          <w:rFonts w:eastAsia="Calibri" w:cs="Times New Roman"/>
          <w:szCs w:val="20"/>
        </w:rPr>
        <w:t>. A környezettanulmányozás. Az adatbázisok használata. Adatgyűjtés nyílt forrásból.</w:t>
      </w:r>
      <w:r w:rsidR="006A44BE" w:rsidRPr="00DE3D1E">
        <w:rPr>
          <w:rFonts w:eastAsia="Calibri" w:cs="Times New Roman"/>
          <w:szCs w:val="20"/>
        </w:rPr>
        <w:t xml:space="preserve"> </w:t>
      </w:r>
      <w:r w:rsidRPr="00DE3D1E">
        <w:rPr>
          <w:rFonts w:eastAsia="Calibri" w:cs="Times New Roman"/>
          <w:szCs w:val="20"/>
        </w:rPr>
        <w:t xml:space="preserve">A kriminalisztikai csapda alkalmazásának taktikai kérdései. </w:t>
      </w:r>
    </w:p>
    <w:p w14:paraId="4897820E" w14:textId="776533D1" w:rsidR="006A44BE" w:rsidRPr="00DE3D1E" w:rsidRDefault="006A44BE" w:rsidP="00133312">
      <w:pPr>
        <w:contextualSpacing/>
        <w:rPr>
          <w:rFonts w:eastAsia="Calibri" w:cs="Times New Roman"/>
          <w:szCs w:val="20"/>
        </w:rPr>
      </w:pPr>
    </w:p>
    <w:p w14:paraId="67D42B9A" w14:textId="6BD3C9DD" w:rsidR="006A44BE" w:rsidRPr="00DE3D1E" w:rsidRDefault="006A44BE" w:rsidP="006A44BE">
      <w:pPr>
        <w:spacing w:line="276" w:lineRule="auto"/>
        <w:rPr>
          <w:szCs w:val="20"/>
        </w:rPr>
      </w:pPr>
      <w:r w:rsidRPr="00DE3D1E">
        <w:rPr>
          <w:szCs w:val="20"/>
        </w:rPr>
        <w:t>1</w:t>
      </w:r>
      <w:r w:rsidR="00DE3D1E">
        <w:rPr>
          <w:szCs w:val="20"/>
        </w:rPr>
        <w:t>1</w:t>
      </w:r>
      <w:r w:rsidRPr="00DE3D1E">
        <w:rPr>
          <w:szCs w:val="20"/>
        </w:rPr>
        <w:t>.</w:t>
      </w:r>
      <w:r w:rsidR="00DE3D1E">
        <w:rPr>
          <w:szCs w:val="20"/>
        </w:rPr>
        <w:t xml:space="preserve"> </w:t>
      </w:r>
      <w:r w:rsidRPr="00DE3D1E">
        <w:rPr>
          <w:szCs w:val="20"/>
        </w:rPr>
        <w:t xml:space="preserve">A kutatás fogalma, fajtái, alkalmazási lehetőségei a rendőri munkában. A házkutatásra felkészülés és a házkutatás lefolytatásának taktikája. </w:t>
      </w:r>
    </w:p>
    <w:p w14:paraId="7938465D" w14:textId="77777777" w:rsidR="006A44BE" w:rsidRPr="00DE3D1E" w:rsidRDefault="006A44BE" w:rsidP="006A44BE">
      <w:pPr>
        <w:spacing w:line="276" w:lineRule="auto"/>
        <w:rPr>
          <w:szCs w:val="20"/>
        </w:rPr>
      </w:pPr>
    </w:p>
    <w:p w14:paraId="51999A92" w14:textId="1472EB9A" w:rsidR="006A44BE" w:rsidRPr="00DE3D1E" w:rsidRDefault="006A44BE" w:rsidP="006A44BE">
      <w:pPr>
        <w:spacing w:line="276" w:lineRule="auto"/>
        <w:rPr>
          <w:szCs w:val="20"/>
        </w:rPr>
      </w:pPr>
      <w:r w:rsidRPr="00DE3D1E">
        <w:rPr>
          <w:szCs w:val="20"/>
        </w:rPr>
        <w:t>1</w:t>
      </w:r>
      <w:r w:rsidR="00DE3D1E">
        <w:rPr>
          <w:szCs w:val="20"/>
        </w:rPr>
        <w:t>2</w:t>
      </w:r>
      <w:r w:rsidRPr="00DE3D1E">
        <w:rPr>
          <w:szCs w:val="20"/>
        </w:rPr>
        <w:t xml:space="preserve">. Nyílt területek, nyilvános helyek, többek által lakott/használt helyek, járművek átkutatásának krimináltaktikai sajátosságai. A ruházatátvizsgálás és a motozás esetei, krimináltaktikai sajátosságai.  </w:t>
      </w:r>
    </w:p>
    <w:p w14:paraId="0081C5E0" w14:textId="62C9303F" w:rsidR="006A44BE" w:rsidRPr="00DE3D1E" w:rsidRDefault="006A44BE" w:rsidP="00133312">
      <w:pPr>
        <w:contextualSpacing/>
        <w:rPr>
          <w:rFonts w:eastAsia="Calibri" w:cs="Times New Roman"/>
          <w:szCs w:val="20"/>
        </w:rPr>
      </w:pPr>
    </w:p>
    <w:p w14:paraId="2A847928" w14:textId="0062DA4B" w:rsidR="00DE3D1E" w:rsidRPr="00DE3D1E" w:rsidRDefault="00DE3D1E" w:rsidP="00DE3D1E">
      <w:pPr>
        <w:spacing w:line="276" w:lineRule="auto"/>
        <w:rPr>
          <w:szCs w:val="20"/>
        </w:rPr>
      </w:pPr>
      <w:r w:rsidRPr="00DE3D1E">
        <w:rPr>
          <w:szCs w:val="20"/>
        </w:rPr>
        <w:t>1</w:t>
      </w:r>
      <w:r>
        <w:rPr>
          <w:szCs w:val="20"/>
        </w:rPr>
        <w:t>3</w:t>
      </w:r>
      <w:r w:rsidRPr="00DE3D1E">
        <w:rPr>
          <w:szCs w:val="20"/>
        </w:rPr>
        <w:t xml:space="preserve">. A helyszíni szemle fogalma, célja, jelentősége, taktikai elvei. A helyszín fogalma, fajtái. </w:t>
      </w:r>
    </w:p>
    <w:p w14:paraId="26652B3F" w14:textId="77777777" w:rsidR="00DE3D1E" w:rsidRPr="00DE3D1E" w:rsidRDefault="00DE3D1E" w:rsidP="00DE3D1E">
      <w:pPr>
        <w:spacing w:line="276" w:lineRule="auto"/>
        <w:rPr>
          <w:szCs w:val="20"/>
        </w:rPr>
      </w:pPr>
    </w:p>
    <w:p w14:paraId="3728BE63" w14:textId="44FDE730" w:rsidR="00DE3D1E" w:rsidRPr="00DE3D1E" w:rsidRDefault="00DE3D1E" w:rsidP="00DE3D1E">
      <w:pPr>
        <w:spacing w:line="276" w:lineRule="auto"/>
        <w:rPr>
          <w:szCs w:val="20"/>
        </w:rPr>
      </w:pPr>
      <w:r w:rsidRPr="00DE3D1E">
        <w:rPr>
          <w:szCs w:val="20"/>
        </w:rPr>
        <w:t>1</w:t>
      </w:r>
      <w:r>
        <w:rPr>
          <w:szCs w:val="20"/>
        </w:rPr>
        <w:t>4</w:t>
      </w:r>
      <w:r w:rsidRPr="00DE3D1E">
        <w:rPr>
          <w:szCs w:val="20"/>
        </w:rPr>
        <w:t>.</w:t>
      </w:r>
      <w:r>
        <w:rPr>
          <w:szCs w:val="20"/>
        </w:rPr>
        <w:t xml:space="preserve"> </w:t>
      </w:r>
      <w:r w:rsidRPr="00DE3D1E">
        <w:rPr>
          <w:szCs w:val="20"/>
        </w:rPr>
        <w:t xml:space="preserve">A helyszíni szemlét megelőző feladatok (TIK, szemlebizottság-vezető, helyszínbiztosító járőr); a helyszín biztosításának elvei és általános feladatai. </w:t>
      </w:r>
    </w:p>
    <w:p w14:paraId="2AD8E859" w14:textId="77777777" w:rsidR="00DE3D1E" w:rsidRPr="00DE3D1E" w:rsidRDefault="00DE3D1E" w:rsidP="00DE3D1E">
      <w:pPr>
        <w:spacing w:line="276" w:lineRule="auto"/>
        <w:rPr>
          <w:szCs w:val="20"/>
        </w:rPr>
      </w:pPr>
    </w:p>
    <w:p w14:paraId="311CA10D" w14:textId="06641675" w:rsidR="00DE3D1E" w:rsidRPr="00DE3D1E" w:rsidRDefault="00DE3D1E" w:rsidP="00DE3D1E">
      <w:pPr>
        <w:spacing w:line="276" w:lineRule="auto"/>
        <w:rPr>
          <w:szCs w:val="20"/>
        </w:rPr>
      </w:pPr>
      <w:r w:rsidRPr="00DE3D1E">
        <w:rPr>
          <w:szCs w:val="20"/>
        </w:rPr>
        <w:t>1</w:t>
      </w:r>
      <w:r>
        <w:rPr>
          <w:szCs w:val="20"/>
        </w:rPr>
        <w:t>5</w:t>
      </w:r>
      <w:r w:rsidRPr="00DE3D1E">
        <w:rPr>
          <w:szCs w:val="20"/>
        </w:rPr>
        <w:t>. A helyszíni szemle szakaszai; végrehajtásának módszerei; lefolytatásának taktikája.</w:t>
      </w:r>
    </w:p>
    <w:p w14:paraId="36753FD9" w14:textId="77777777" w:rsidR="00DE3D1E" w:rsidRPr="00DE3D1E" w:rsidRDefault="00DE3D1E" w:rsidP="00DE3D1E">
      <w:pPr>
        <w:spacing w:line="276" w:lineRule="auto"/>
        <w:rPr>
          <w:szCs w:val="20"/>
        </w:rPr>
      </w:pPr>
    </w:p>
    <w:p w14:paraId="5B4CC092" w14:textId="1C5E1B44" w:rsidR="00DE3D1E" w:rsidRPr="00DE3D1E" w:rsidRDefault="00DE3D1E" w:rsidP="00DE3D1E">
      <w:pPr>
        <w:contextualSpacing/>
        <w:rPr>
          <w:szCs w:val="20"/>
        </w:rPr>
      </w:pPr>
      <w:r w:rsidRPr="00DE3D1E">
        <w:rPr>
          <w:szCs w:val="20"/>
        </w:rPr>
        <w:t>1</w:t>
      </w:r>
      <w:r w:rsidR="00EC7BAE">
        <w:rPr>
          <w:szCs w:val="20"/>
        </w:rPr>
        <w:t>6</w:t>
      </w:r>
      <w:r w:rsidRPr="00DE3D1E">
        <w:rPr>
          <w:szCs w:val="20"/>
        </w:rPr>
        <w:t>.</w:t>
      </w:r>
      <w:r w:rsidR="00EC7BAE">
        <w:rPr>
          <w:szCs w:val="20"/>
        </w:rPr>
        <w:t xml:space="preserve"> </w:t>
      </w:r>
      <w:r w:rsidRPr="00DE3D1E">
        <w:rPr>
          <w:szCs w:val="20"/>
        </w:rPr>
        <w:t>A helyszíni szemle eredményeinek rögzítése, értékelése és felhasználása a nyomozásban</w:t>
      </w:r>
    </w:p>
    <w:p w14:paraId="6FEAEC80" w14:textId="227FD247" w:rsidR="00DE3D1E" w:rsidRPr="00DE3D1E" w:rsidRDefault="00DE3D1E" w:rsidP="00DE3D1E">
      <w:pPr>
        <w:contextualSpacing/>
        <w:rPr>
          <w:szCs w:val="20"/>
        </w:rPr>
      </w:pPr>
    </w:p>
    <w:p w14:paraId="0F2EBFB8" w14:textId="3D901790" w:rsidR="00DE3D1E" w:rsidRPr="00DE3D1E" w:rsidRDefault="00DE3D1E" w:rsidP="00DE3D1E">
      <w:pPr>
        <w:spacing w:line="276" w:lineRule="auto"/>
        <w:rPr>
          <w:szCs w:val="20"/>
        </w:rPr>
      </w:pPr>
      <w:r w:rsidRPr="00DE3D1E">
        <w:rPr>
          <w:szCs w:val="20"/>
        </w:rPr>
        <w:t>1</w:t>
      </w:r>
      <w:r w:rsidR="00EC7BAE">
        <w:rPr>
          <w:szCs w:val="20"/>
        </w:rPr>
        <w:t>7</w:t>
      </w:r>
      <w:r w:rsidRPr="00DE3D1E">
        <w:rPr>
          <w:szCs w:val="20"/>
        </w:rPr>
        <w:t xml:space="preserve">. A kihallgatás szerepe a nyomozásban. A kihallgatás általános taktikai kérdései (előkészítés, felkészülés, a kihallgatás szakaszai, a vallomás rögzítése). </w:t>
      </w:r>
    </w:p>
    <w:p w14:paraId="2010F947" w14:textId="77777777" w:rsidR="00DE3D1E" w:rsidRPr="00DE3D1E" w:rsidRDefault="00DE3D1E" w:rsidP="00DE3D1E">
      <w:pPr>
        <w:spacing w:line="276" w:lineRule="auto"/>
        <w:rPr>
          <w:szCs w:val="20"/>
        </w:rPr>
      </w:pPr>
    </w:p>
    <w:p w14:paraId="0F7DB8E8" w14:textId="73E8C49F" w:rsidR="00DE3D1E" w:rsidRPr="00DE3D1E" w:rsidRDefault="00DE3D1E" w:rsidP="00DE3D1E">
      <w:pPr>
        <w:spacing w:line="276" w:lineRule="auto"/>
        <w:rPr>
          <w:szCs w:val="20"/>
        </w:rPr>
      </w:pPr>
      <w:r w:rsidRPr="00DE3D1E">
        <w:rPr>
          <w:szCs w:val="20"/>
        </w:rPr>
        <w:t>1</w:t>
      </w:r>
      <w:r w:rsidR="00EC7BAE">
        <w:rPr>
          <w:szCs w:val="20"/>
        </w:rPr>
        <w:t>8</w:t>
      </w:r>
      <w:r w:rsidRPr="00DE3D1E">
        <w:rPr>
          <w:szCs w:val="20"/>
        </w:rPr>
        <w:t xml:space="preserve">. A kérdések összeállítása, megfogalmazása; helyes és tiltott kérdések/kérdezési módok, a kihallgatás (meghallgatás) során. A kihallgatási taktika pszichológiai tényezői (a személyiség megismerése, kontaktusteremtés és -építés, kihallgatási alapszituációk, taktikai blöff). </w:t>
      </w:r>
    </w:p>
    <w:p w14:paraId="65C9A30E" w14:textId="77777777" w:rsidR="00DE3D1E" w:rsidRPr="00DE3D1E" w:rsidRDefault="00DE3D1E" w:rsidP="00DE3D1E">
      <w:pPr>
        <w:spacing w:line="276" w:lineRule="auto"/>
        <w:rPr>
          <w:szCs w:val="20"/>
        </w:rPr>
      </w:pPr>
    </w:p>
    <w:p w14:paraId="10993396" w14:textId="6AF377B8" w:rsidR="00DE3D1E" w:rsidRPr="00DE3D1E" w:rsidRDefault="00EC7BAE" w:rsidP="00DE3D1E">
      <w:pPr>
        <w:spacing w:line="276" w:lineRule="auto"/>
        <w:rPr>
          <w:szCs w:val="20"/>
        </w:rPr>
      </w:pPr>
      <w:r>
        <w:rPr>
          <w:szCs w:val="20"/>
        </w:rPr>
        <w:t>19</w:t>
      </w:r>
      <w:r w:rsidR="00DE3D1E" w:rsidRPr="00DE3D1E">
        <w:rPr>
          <w:szCs w:val="20"/>
        </w:rPr>
        <w:t>. A panaszfelvétel; A sértett és a tanúk kihallgatásának taktikai sajátosságai. A gyanúsított kihallgatásának taktikai kérdései.</w:t>
      </w:r>
    </w:p>
    <w:p w14:paraId="621E22AA" w14:textId="77777777" w:rsidR="00DE3D1E" w:rsidRPr="00DE3D1E" w:rsidRDefault="00DE3D1E" w:rsidP="00DE3D1E">
      <w:pPr>
        <w:spacing w:line="276" w:lineRule="auto"/>
        <w:rPr>
          <w:szCs w:val="20"/>
        </w:rPr>
      </w:pPr>
    </w:p>
    <w:p w14:paraId="652B658F" w14:textId="179E9E8C" w:rsidR="00DE3D1E" w:rsidRPr="00DE3D1E" w:rsidRDefault="00EC7BAE" w:rsidP="00DE3D1E">
      <w:pPr>
        <w:spacing w:line="276" w:lineRule="auto"/>
        <w:rPr>
          <w:szCs w:val="20"/>
        </w:rPr>
      </w:pPr>
      <w:r>
        <w:rPr>
          <w:szCs w:val="20"/>
        </w:rPr>
        <w:t xml:space="preserve">20. </w:t>
      </w:r>
      <w:r w:rsidR="00DE3D1E" w:rsidRPr="00DE3D1E">
        <w:rPr>
          <w:szCs w:val="20"/>
        </w:rPr>
        <w:t>Az alibi vizsgálata. A szembesítés. Kihallgatási új módszerek. A poligráf.</w:t>
      </w:r>
    </w:p>
    <w:p w14:paraId="1CB2B74D" w14:textId="77777777" w:rsidR="00DE3D1E" w:rsidRPr="00DE3D1E" w:rsidRDefault="00DE3D1E" w:rsidP="00DE3D1E">
      <w:pPr>
        <w:contextualSpacing/>
        <w:rPr>
          <w:rFonts w:eastAsia="Calibri" w:cs="Times New Roman"/>
          <w:szCs w:val="20"/>
        </w:rPr>
      </w:pPr>
    </w:p>
    <w:p w14:paraId="32F1B296" w14:textId="7D5CE959" w:rsidR="006A44BE" w:rsidRPr="00DE3D1E" w:rsidRDefault="006A44BE" w:rsidP="00133312">
      <w:pPr>
        <w:contextualSpacing/>
        <w:rPr>
          <w:rFonts w:eastAsia="Calibri" w:cs="Times New Roman"/>
          <w:szCs w:val="20"/>
        </w:rPr>
      </w:pPr>
    </w:p>
    <w:p w14:paraId="7070F8C2" w14:textId="77777777" w:rsidR="006A44BE" w:rsidRPr="00DE3D1E" w:rsidRDefault="006A44BE" w:rsidP="00133312">
      <w:pPr>
        <w:contextualSpacing/>
        <w:rPr>
          <w:rFonts w:eastAsia="Calibri" w:cs="Times New Roman"/>
          <w:szCs w:val="20"/>
        </w:rPr>
      </w:pPr>
    </w:p>
    <w:p w14:paraId="3015A176" w14:textId="77777777" w:rsidR="00133312" w:rsidRPr="00DE3D1E" w:rsidRDefault="00133312" w:rsidP="00133312">
      <w:pPr>
        <w:contextualSpacing/>
        <w:rPr>
          <w:rFonts w:eastAsia="Calibri" w:cs="Times New Roman"/>
          <w:szCs w:val="20"/>
        </w:rPr>
      </w:pPr>
    </w:p>
    <w:sectPr w:rsidR="00133312" w:rsidRPr="00DE3D1E" w:rsidSect="004156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E2F56" w14:textId="77777777" w:rsidR="00B20C72" w:rsidRDefault="00B20C72" w:rsidP="004A5B11">
      <w:r>
        <w:separator/>
      </w:r>
    </w:p>
  </w:endnote>
  <w:endnote w:type="continuationSeparator" w:id="0">
    <w:p w14:paraId="099FC130" w14:textId="77777777" w:rsidR="00B20C72" w:rsidRDefault="00B20C72" w:rsidP="004A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EA070" w14:textId="77777777" w:rsidR="00E24F3A" w:rsidRDefault="00E24F3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453587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25CD0F0" w14:textId="6BDBBBA3" w:rsidR="00252ADC" w:rsidRPr="00022B56" w:rsidRDefault="00252ADC" w:rsidP="00252ADC">
        <w:pPr>
          <w:pStyle w:val="llb"/>
          <w:jc w:val="center"/>
          <w:rPr>
            <w:color w:val="B89360"/>
            <w:sz w:val="16"/>
            <w:szCs w:val="16"/>
          </w:rPr>
        </w:pPr>
        <w:r w:rsidRPr="00022B56">
          <w:rPr>
            <w:color w:val="B89360"/>
            <w:sz w:val="16"/>
            <w:szCs w:val="16"/>
          </w:rPr>
          <w:fldChar w:fldCharType="begin"/>
        </w:r>
        <w:r w:rsidRPr="00022B56">
          <w:rPr>
            <w:color w:val="B89360"/>
            <w:sz w:val="16"/>
            <w:szCs w:val="16"/>
          </w:rPr>
          <w:instrText>PAGE   \* MERGEFORMAT</w:instrText>
        </w:r>
        <w:r w:rsidRPr="00022B56">
          <w:rPr>
            <w:color w:val="B89360"/>
            <w:sz w:val="16"/>
            <w:szCs w:val="16"/>
          </w:rPr>
          <w:fldChar w:fldCharType="separate"/>
        </w:r>
        <w:r w:rsidR="00FD2530">
          <w:rPr>
            <w:noProof/>
            <w:color w:val="B89360"/>
            <w:sz w:val="16"/>
            <w:szCs w:val="16"/>
          </w:rPr>
          <w:t>2</w:t>
        </w:r>
        <w:r w:rsidRPr="00022B56">
          <w:rPr>
            <w:color w:val="B89360"/>
            <w:sz w:val="16"/>
            <w:szCs w:val="16"/>
          </w:rPr>
          <w:fldChar w:fldCharType="end"/>
        </w:r>
      </w:p>
      <w:sdt>
        <w:sdtPr>
          <w:id w:val="1162657343"/>
          <w:docPartObj>
            <w:docPartGallery w:val="Page Numbers (Bottom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5331801F" w14:textId="7D51C2F1" w:rsidR="00240766" w:rsidRPr="00FF362B" w:rsidRDefault="00240766" w:rsidP="00240766">
            <w:pPr>
              <w:pStyle w:val="llb"/>
              <w:jc w:val="center"/>
              <w:rPr>
                <w:color w:val="B89360"/>
                <w:sz w:val="13"/>
                <w:szCs w:val="13"/>
              </w:rPr>
            </w:pPr>
            <w:r>
              <w:rPr>
                <w:color w:val="B89360"/>
                <w:sz w:val="13"/>
                <w:szCs w:val="13"/>
              </w:rPr>
              <w:t>1089 Budapest, Diószegi Sámuel u. 38-42.</w:t>
            </w:r>
            <w:r w:rsidRPr="00252ADC">
              <w:rPr>
                <w:color w:val="B89360"/>
                <w:sz w:val="13"/>
                <w:szCs w:val="13"/>
              </w:rPr>
              <w:t xml:space="preserve"> </w:t>
            </w:r>
            <w:r w:rsidRPr="00FF362B">
              <w:rPr>
                <w:color w:val="B89360"/>
                <w:sz w:val="13"/>
                <w:szCs w:val="13"/>
              </w:rPr>
              <w:t>| +36 1 432 9</w:t>
            </w:r>
            <w:r>
              <w:rPr>
                <w:color w:val="B89360"/>
                <w:sz w:val="13"/>
                <w:szCs w:val="13"/>
              </w:rPr>
              <w:t>000/19-437</w:t>
            </w:r>
          </w:p>
          <w:p w14:paraId="7995AE5A" w14:textId="14522824" w:rsidR="00514432" w:rsidRPr="00240766" w:rsidRDefault="00240766" w:rsidP="00240766">
            <w:pPr>
              <w:pStyle w:val="llb"/>
              <w:tabs>
                <w:tab w:val="right" w:pos="4536"/>
                <w:tab w:val="left" w:pos="8259"/>
              </w:tabs>
              <w:jc w:val="center"/>
            </w:pPr>
            <w:r w:rsidRPr="004B4830">
              <w:rPr>
                <w:color w:val="B89360"/>
                <w:sz w:val="13"/>
                <w:szCs w:val="13"/>
              </w:rPr>
              <w:t>POSTACÍM 1441 Budapest, Pf. 60.</w:t>
            </w:r>
            <w:r>
              <w:rPr>
                <w:color w:val="B89360"/>
                <w:sz w:val="13"/>
                <w:szCs w:val="13"/>
              </w:rPr>
              <w:t xml:space="preserve"> </w:t>
            </w:r>
            <w:r w:rsidRPr="00FF362B">
              <w:rPr>
                <w:color w:val="B89360"/>
                <w:sz w:val="13"/>
                <w:szCs w:val="13"/>
              </w:rPr>
              <w:t xml:space="preserve">| </w:t>
            </w:r>
            <w:r>
              <w:rPr>
                <w:color w:val="B89360"/>
                <w:sz w:val="13"/>
                <w:szCs w:val="13"/>
              </w:rPr>
              <w:t>nyt_rtk@uni-nke.hu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117769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9061EC9" w14:textId="77777777" w:rsidR="003B5C7D" w:rsidRPr="00022B56" w:rsidRDefault="003B5C7D" w:rsidP="003B5C7D">
        <w:pPr>
          <w:pStyle w:val="llb"/>
          <w:jc w:val="center"/>
          <w:rPr>
            <w:color w:val="B89360"/>
            <w:sz w:val="16"/>
            <w:szCs w:val="16"/>
          </w:rPr>
        </w:pPr>
      </w:p>
      <w:p w14:paraId="3AD7DC29" w14:textId="684BC409" w:rsidR="003B5C7D" w:rsidRPr="00FF362B" w:rsidRDefault="00F735EB" w:rsidP="003B5C7D">
        <w:pPr>
          <w:pStyle w:val="llb"/>
          <w:jc w:val="center"/>
          <w:rPr>
            <w:color w:val="B89360"/>
            <w:sz w:val="13"/>
            <w:szCs w:val="13"/>
          </w:rPr>
        </w:pPr>
        <w:r>
          <w:rPr>
            <w:color w:val="B89360"/>
            <w:sz w:val="13"/>
            <w:szCs w:val="13"/>
          </w:rPr>
          <w:t>1089 Budapest,</w:t>
        </w:r>
        <w:r w:rsidR="0022545E">
          <w:rPr>
            <w:color w:val="B89360"/>
            <w:sz w:val="13"/>
            <w:szCs w:val="13"/>
          </w:rPr>
          <w:t xml:space="preserve"> Diószegi</w:t>
        </w:r>
        <w:r w:rsidR="00027497">
          <w:rPr>
            <w:color w:val="B89360"/>
            <w:sz w:val="13"/>
            <w:szCs w:val="13"/>
          </w:rPr>
          <w:t xml:space="preserve"> Sámuel u. 38-42.</w:t>
        </w:r>
        <w:r w:rsidR="00252ADC" w:rsidRPr="00252ADC">
          <w:rPr>
            <w:color w:val="B89360"/>
            <w:sz w:val="13"/>
            <w:szCs w:val="13"/>
          </w:rPr>
          <w:t xml:space="preserve"> </w:t>
        </w:r>
        <w:r w:rsidR="003B5C7D" w:rsidRPr="00FF362B">
          <w:rPr>
            <w:color w:val="B89360"/>
            <w:sz w:val="13"/>
            <w:szCs w:val="13"/>
          </w:rPr>
          <w:t>| +36 1 432 9</w:t>
        </w:r>
        <w:r w:rsidR="003B5C7D">
          <w:rPr>
            <w:color w:val="B89360"/>
            <w:sz w:val="13"/>
            <w:szCs w:val="13"/>
          </w:rPr>
          <w:t>000</w:t>
        </w:r>
        <w:r w:rsidR="00E24F3A">
          <w:rPr>
            <w:color w:val="B89360"/>
            <w:sz w:val="13"/>
            <w:szCs w:val="13"/>
          </w:rPr>
          <w:t>/19-130</w:t>
        </w:r>
      </w:p>
      <w:p w14:paraId="0625F441" w14:textId="77777777" w:rsidR="00184F2C" w:rsidRPr="003B5C7D" w:rsidRDefault="004B4830" w:rsidP="003B5C7D">
        <w:pPr>
          <w:pStyle w:val="llb"/>
          <w:tabs>
            <w:tab w:val="right" w:pos="4536"/>
            <w:tab w:val="left" w:pos="8259"/>
          </w:tabs>
          <w:jc w:val="center"/>
        </w:pPr>
        <w:r w:rsidRPr="004B4830">
          <w:rPr>
            <w:color w:val="B89360"/>
            <w:sz w:val="13"/>
            <w:szCs w:val="13"/>
          </w:rPr>
          <w:t>POSTACÍM 1441 Budapest, Pf. 60.</w:t>
        </w:r>
        <w:r w:rsidR="00E21A5A">
          <w:rPr>
            <w:color w:val="B89360"/>
            <w:sz w:val="13"/>
            <w:szCs w:val="13"/>
          </w:rPr>
          <w:t xml:space="preserve"> </w:t>
        </w:r>
        <w:r w:rsidR="003B5C7D" w:rsidRPr="00FF362B">
          <w:rPr>
            <w:color w:val="B89360"/>
            <w:sz w:val="13"/>
            <w:szCs w:val="13"/>
          </w:rPr>
          <w:t xml:space="preserve">| </w:t>
        </w:r>
        <w:r w:rsidR="0022545E">
          <w:rPr>
            <w:color w:val="B89360"/>
            <w:sz w:val="13"/>
            <w:szCs w:val="13"/>
          </w:rPr>
          <w:t>nyt_</w:t>
        </w:r>
        <w:r>
          <w:rPr>
            <w:color w:val="B89360"/>
            <w:sz w:val="13"/>
            <w:szCs w:val="13"/>
          </w:rPr>
          <w:t>rtk</w:t>
        </w:r>
        <w:r w:rsidR="008C78DD">
          <w:rPr>
            <w:color w:val="B89360"/>
            <w:sz w:val="13"/>
            <w:szCs w:val="13"/>
          </w:rPr>
          <w:t>@uni-nke.hu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E4454" w14:textId="77777777" w:rsidR="00B20C72" w:rsidRDefault="00B20C72" w:rsidP="004A5B11">
      <w:r>
        <w:separator/>
      </w:r>
    </w:p>
  </w:footnote>
  <w:footnote w:type="continuationSeparator" w:id="0">
    <w:p w14:paraId="0C202C5F" w14:textId="77777777" w:rsidR="00B20C72" w:rsidRDefault="00B20C72" w:rsidP="004A5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BBA74" w14:textId="77777777" w:rsidR="00E17242" w:rsidRDefault="008920CC">
    <w:pPr>
      <w:pStyle w:val="lfej"/>
    </w:pPr>
    <w:r>
      <w:rPr>
        <w:noProof/>
        <w:lang w:eastAsia="hu-HU"/>
      </w:rPr>
      <w:pict w14:anchorId="17FCE9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1026" type="#_x0000_t75" style="position:absolute;left:0;text-align:left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7D9CE" w14:textId="77777777" w:rsidR="00E17242" w:rsidRDefault="008920CC">
    <w:pPr>
      <w:pStyle w:val="lfej"/>
    </w:pPr>
    <w:r>
      <w:rPr>
        <w:noProof/>
        <w:lang w:eastAsia="hu-HU"/>
      </w:rPr>
      <w:pict w14:anchorId="7E4B6D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1027" type="#_x0000_t75" style="position:absolute;left:0;text-align:left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14:paraId="340B8818" w14:textId="77777777" w:rsidTr="0088316E">
      <w:trPr>
        <w:trHeight w:val="20"/>
      </w:trPr>
      <w:tc>
        <w:tcPr>
          <w:tcW w:w="5666" w:type="dxa"/>
          <w:vMerge w:val="restart"/>
        </w:tcPr>
        <w:p w14:paraId="2B8B3ACE" w14:textId="77777777"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b/>
              <w:bCs/>
              <w:noProof/>
              <w:color w:val="C19A5E"/>
              <w:szCs w:val="20"/>
              <w:lang w:eastAsia="hu-HU"/>
            </w:rPr>
          </w:pPr>
          <w:r w:rsidRPr="00772F2C">
            <w:rPr>
              <w:b/>
              <w:bCs/>
              <w:noProof/>
              <w:color w:val="C19A5E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14:paraId="175BB3C0" w14:textId="77777777" w:rsidR="009E4C96" w:rsidRPr="00772F2C" w:rsidRDefault="009E4C96" w:rsidP="0017367B">
          <w:pPr>
            <w:jc w:val="center"/>
            <w:rPr>
              <w:b/>
              <w:color w:val="C19A5E"/>
              <w:sz w:val="12"/>
              <w:szCs w:val="12"/>
            </w:rPr>
          </w:pPr>
        </w:p>
      </w:tc>
    </w:tr>
    <w:tr w:rsidR="00772F2C" w:rsidRPr="00772F2C" w14:paraId="0A87A9CC" w14:textId="77777777" w:rsidTr="0088316E">
      <w:trPr>
        <w:trHeight w:val="1550"/>
      </w:trPr>
      <w:tc>
        <w:tcPr>
          <w:tcW w:w="5666" w:type="dxa"/>
          <w:vMerge/>
        </w:tcPr>
        <w:p w14:paraId="3970D52A" w14:textId="77777777"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</w:tcPr>
        <w:p w14:paraId="38AE7AEF" w14:textId="77777777" w:rsidR="00B019EA" w:rsidRPr="00F37234" w:rsidRDefault="004B4830" w:rsidP="00E17242">
          <w:pPr>
            <w:jc w:val="center"/>
            <w:rPr>
              <w:b/>
              <w:color w:val="808080" w:themeColor="background1" w:themeShade="80"/>
              <w:sz w:val="17"/>
              <w:szCs w:val="17"/>
            </w:rPr>
          </w:pPr>
          <w:r>
            <w:rPr>
              <w:b/>
              <w:color w:val="808080" w:themeColor="background1" w:themeShade="80"/>
              <w:sz w:val="17"/>
              <w:szCs w:val="17"/>
            </w:rPr>
            <w:t>RENDÉSZETTUDOMÁNYI</w:t>
          </w:r>
          <w:r w:rsidR="00B019EA" w:rsidRPr="00F37234">
            <w:rPr>
              <w:b/>
              <w:color w:val="808080" w:themeColor="background1" w:themeShade="80"/>
              <w:sz w:val="17"/>
              <w:szCs w:val="17"/>
            </w:rPr>
            <w:t xml:space="preserve"> KAR</w:t>
          </w:r>
        </w:p>
        <w:p w14:paraId="18AEF207" w14:textId="318E14C9" w:rsidR="009E4C96" w:rsidRPr="00F37234" w:rsidRDefault="00FD2530" w:rsidP="00F735EB">
          <w:pPr>
            <w:jc w:val="center"/>
            <w:rPr>
              <w:b/>
              <w:color w:val="808080" w:themeColor="background1" w:themeShade="80"/>
              <w:sz w:val="17"/>
              <w:szCs w:val="17"/>
            </w:rPr>
          </w:pPr>
          <w:r>
            <w:rPr>
              <w:b/>
              <w:color w:val="808080" w:themeColor="background1" w:themeShade="80"/>
              <w:sz w:val="17"/>
              <w:szCs w:val="17"/>
            </w:rPr>
            <w:t xml:space="preserve">KRIMINÁLTAKTIKAI </w:t>
          </w:r>
          <w:r w:rsidR="00006A74" w:rsidRPr="00006A74">
            <w:rPr>
              <w:b/>
              <w:color w:val="808080" w:themeColor="background1" w:themeShade="80"/>
              <w:sz w:val="17"/>
              <w:szCs w:val="17"/>
            </w:rPr>
            <w:t>TANSZÉK</w:t>
          </w:r>
        </w:p>
      </w:tc>
    </w:tr>
  </w:tbl>
  <w:p w14:paraId="1189B3E1" w14:textId="77777777" w:rsidR="00E66161" w:rsidRPr="00772F2C" w:rsidRDefault="008920CC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 w14:anchorId="6AC67E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1025" type="#_x0000_t75" style="position:absolute;left:0;text-align:left;margin-left:35pt;margin-top:-13.2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A4514"/>
    <w:multiLevelType w:val="hybridMultilevel"/>
    <w:tmpl w:val="9A30A3C8"/>
    <w:lvl w:ilvl="0" w:tplc="C85019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7001D"/>
    <w:multiLevelType w:val="hybridMultilevel"/>
    <w:tmpl w:val="037E5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90A3D"/>
    <w:multiLevelType w:val="hybridMultilevel"/>
    <w:tmpl w:val="0C3008A4"/>
    <w:lvl w:ilvl="0" w:tplc="6B9A933E">
      <w:start w:val="1"/>
      <w:numFmt w:val="decimal"/>
      <w:pStyle w:val="Cmsor1"/>
      <w:lvlText w:val="%1."/>
      <w:lvlJc w:val="left"/>
      <w:pPr>
        <w:ind w:left="360" w:hanging="360"/>
      </w:pPr>
    </w:lvl>
    <w:lvl w:ilvl="1" w:tplc="CC40464A">
      <w:start w:val="5"/>
      <w:numFmt w:val="bullet"/>
      <w:lvlText w:val="•"/>
      <w:lvlJc w:val="left"/>
      <w:pPr>
        <w:ind w:left="934" w:hanging="705"/>
      </w:pPr>
      <w:rPr>
        <w:rFonts w:ascii="Verdana" w:eastAsiaTheme="minorHAnsi" w:hAnsi="Verdana" w:cstheme="minorBidi" w:hint="default"/>
      </w:rPr>
    </w:lvl>
    <w:lvl w:ilvl="2" w:tplc="040E001B" w:tentative="1">
      <w:start w:val="1"/>
      <w:numFmt w:val="lowerRoman"/>
      <w:lvlText w:val="%3."/>
      <w:lvlJc w:val="right"/>
      <w:pPr>
        <w:ind w:left="1309" w:hanging="180"/>
      </w:pPr>
    </w:lvl>
    <w:lvl w:ilvl="3" w:tplc="040E000F" w:tentative="1">
      <w:start w:val="1"/>
      <w:numFmt w:val="decimal"/>
      <w:lvlText w:val="%4."/>
      <w:lvlJc w:val="left"/>
      <w:pPr>
        <w:ind w:left="2029" w:hanging="360"/>
      </w:pPr>
    </w:lvl>
    <w:lvl w:ilvl="4" w:tplc="040E0019" w:tentative="1">
      <w:start w:val="1"/>
      <w:numFmt w:val="lowerLetter"/>
      <w:lvlText w:val="%5."/>
      <w:lvlJc w:val="left"/>
      <w:pPr>
        <w:ind w:left="2749" w:hanging="360"/>
      </w:pPr>
    </w:lvl>
    <w:lvl w:ilvl="5" w:tplc="040E001B" w:tentative="1">
      <w:start w:val="1"/>
      <w:numFmt w:val="lowerRoman"/>
      <w:lvlText w:val="%6."/>
      <w:lvlJc w:val="right"/>
      <w:pPr>
        <w:ind w:left="3469" w:hanging="180"/>
      </w:pPr>
    </w:lvl>
    <w:lvl w:ilvl="6" w:tplc="040E000F" w:tentative="1">
      <w:start w:val="1"/>
      <w:numFmt w:val="decimal"/>
      <w:lvlText w:val="%7."/>
      <w:lvlJc w:val="left"/>
      <w:pPr>
        <w:ind w:left="4189" w:hanging="360"/>
      </w:pPr>
    </w:lvl>
    <w:lvl w:ilvl="7" w:tplc="040E0019" w:tentative="1">
      <w:start w:val="1"/>
      <w:numFmt w:val="lowerLetter"/>
      <w:lvlText w:val="%8."/>
      <w:lvlJc w:val="left"/>
      <w:pPr>
        <w:ind w:left="4909" w:hanging="360"/>
      </w:pPr>
    </w:lvl>
    <w:lvl w:ilvl="8" w:tplc="040E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565D7C17"/>
    <w:multiLevelType w:val="hybridMultilevel"/>
    <w:tmpl w:val="8466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A29D7"/>
    <w:multiLevelType w:val="hybridMultilevel"/>
    <w:tmpl w:val="CDA83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841103">
    <w:abstractNumId w:val="2"/>
  </w:num>
  <w:num w:numId="2" w16cid:durableId="1211117042">
    <w:abstractNumId w:val="0"/>
  </w:num>
  <w:num w:numId="3" w16cid:durableId="881013858">
    <w:abstractNumId w:val="3"/>
  </w:num>
  <w:num w:numId="4" w16cid:durableId="98189053">
    <w:abstractNumId w:val="4"/>
  </w:num>
  <w:num w:numId="5" w16cid:durableId="15272528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2A"/>
    <w:rsid w:val="00000124"/>
    <w:rsid w:val="00006A74"/>
    <w:rsid w:val="00006BFB"/>
    <w:rsid w:val="00020BB2"/>
    <w:rsid w:val="00021747"/>
    <w:rsid w:val="00022B56"/>
    <w:rsid w:val="00025C78"/>
    <w:rsid w:val="00027497"/>
    <w:rsid w:val="000351A1"/>
    <w:rsid w:val="000B3683"/>
    <w:rsid w:val="000B7294"/>
    <w:rsid w:val="000C1ADF"/>
    <w:rsid w:val="000D2111"/>
    <w:rsid w:val="000E74D0"/>
    <w:rsid w:val="000F5004"/>
    <w:rsid w:val="00123A5A"/>
    <w:rsid w:val="00133312"/>
    <w:rsid w:val="00134BCF"/>
    <w:rsid w:val="00150572"/>
    <w:rsid w:val="0015145D"/>
    <w:rsid w:val="001668A7"/>
    <w:rsid w:val="0017367B"/>
    <w:rsid w:val="00184F2C"/>
    <w:rsid w:val="0018585E"/>
    <w:rsid w:val="0018758B"/>
    <w:rsid w:val="00192918"/>
    <w:rsid w:val="001948E5"/>
    <w:rsid w:val="001A1298"/>
    <w:rsid w:val="001B1F4E"/>
    <w:rsid w:val="001B3FFD"/>
    <w:rsid w:val="001D2E68"/>
    <w:rsid w:val="001E71EA"/>
    <w:rsid w:val="001F4F97"/>
    <w:rsid w:val="001F5C7F"/>
    <w:rsid w:val="001F71AA"/>
    <w:rsid w:val="0022545E"/>
    <w:rsid w:val="00227694"/>
    <w:rsid w:val="00240766"/>
    <w:rsid w:val="002455DE"/>
    <w:rsid w:val="00252ADC"/>
    <w:rsid w:val="002743C1"/>
    <w:rsid w:val="00281236"/>
    <w:rsid w:val="00296446"/>
    <w:rsid w:val="002967C6"/>
    <w:rsid w:val="002F0D8C"/>
    <w:rsid w:val="003035C5"/>
    <w:rsid w:val="003222AB"/>
    <w:rsid w:val="00323511"/>
    <w:rsid w:val="00327DCA"/>
    <w:rsid w:val="003317B8"/>
    <w:rsid w:val="003326A4"/>
    <w:rsid w:val="00355DFD"/>
    <w:rsid w:val="0036188D"/>
    <w:rsid w:val="00380598"/>
    <w:rsid w:val="00385DE9"/>
    <w:rsid w:val="00386CA4"/>
    <w:rsid w:val="003A5D6E"/>
    <w:rsid w:val="003B5C7D"/>
    <w:rsid w:val="003D41C8"/>
    <w:rsid w:val="003D52DA"/>
    <w:rsid w:val="003D68DD"/>
    <w:rsid w:val="003E2FD8"/>
    <w:rsid w:val="003F1AC3"/>
    <w:rsid w:val="003F2640"/>
    <w:rsid w:val="00402376"/>
    <w:rsid w:val="00403B40"/>
    <w:rsid w:val="00404121"/>
    <w:rsid w:val="004062FF"/>
    <w:rsid w:val="00412D78"/>
    <w:rsid w:val="0041561B"/>
    <w:rsid w:val="004201FC"/>
    <w:rsid w:val="004350EB"/>
    <w:rsid w:val="004372C5"/>
    <w:rsid w:val="00450513"/>
    <w:rsid w:val="00451DCA"/>
    <w:rsid w:val="00454B57"/>
    <w:rsid w:val="00480578"/>
    <w:rsid w:val="004824A4"/>
    <w:rsid w:val="0048694A"/>
    <w:rsid w:val="00491D1B"/>
    <w:rsid w:val="00495E1A"/>
    <w:rsid w:val="004A4A2A"/>
    <w:rsid w:val="004A5B11"/>
    <w:rsid w:val="004B2381"/>
    <w:rsid w:val="004B4830"/>
    <w:rsid w:val="004C1D26"/>
    <w:rsid w:val="004E2C53"/>
    <w:rsid w:val="004F010B"/>
    <w:rsid w:val="004F0545"/>
    <w:rsid w:val="00514432"/>
    <w:rsid w:val="005175DF"/>
    <w:rsid w:val="00524080"/>
    <w:rsid w:val="00532A83"/>
    <w:rsid w:val="005339EA"/>
    <w:rsid w:val="00533B82"/>
    <w:rsid w:val="00541D53"/>
    <w:rsid w:val="0055477A"/>
    <w:rsid w:val="00574F1B"/>
    <w:rsid w:val="00592142"/>
    <w:rsid w:val="00593A14"/>
    <w:rsid w:val="005A6479"/>
    <w:rsid w:val="005B6736"/>
    <w:rsid w:val="005C4A46"/>
    <w:rsid w:val="005E5FF0"/>
    <w:rsid w:val="005E7E81"/>
    <w:rsid w:val="00650001"/>
    <w:rsid w:val="006534A3"/>
    <w:rsid w:val="0066432C"/>
    <w:rsid w:val="006851E4"/>
    <w:rsid w:val="006A44BE"/>
    <w:rsid w:val="006D5B64"/>
    <w:rsid w:val="006D756C"/>
    <w:rsid w:val="006F6B69"/>
    <w:rsid w:val="00700B10"/>
    <w:rsid w:val="00715396"/>
    <w:rsid w:val="00717DB4"/>
    <w:rsid w:val="00730E97"/>
    <w:rsid w:val="007365F8"/>
    <w:rsid w:val="00754BE1"/>
    <w:rsid w:val="00764E25"/>
    <w:rsid w:val="00766645"/>
    <w:rsid w:val="00772F2C"/>
    <w:rsid w:val="007B1A21"/>
    <w:rsid w:val="007C66FA"/>
    <w:rsid w:val="008072FA"/>
    <w:rsid w:val="0081482A"/>
    <w:rsid w:val="0081700A"/>
    <w:rsid w:val="008208C8"/>
    <w:rsid w:val="008349E2"/>
    <w:rsid w:val="00847AA3"/>
    <w:rsid w:val="00856186"/>
    <w:rsid w:val="00862849"/>
    <w:rsid w:val="0086596D"/>
    <w:rsid w:val="0087552E"/>
    <w:rsid w:val="00881A9A"/>
    <w:rsid w:val="0088316E"/>
    <w:rsid w:val="00891CD9"/>
    <w:rsid w:val="008A3D86"/>
    <w:rsid w:val="008C3741"/>
    <w:rsid w:val="008C78DD"/>
    <w:rsid w:val="008D5ADC"/>
    <w:rsid w:val="008E6E67"/>
    <w:rsid w:val="00966177"/>
    <w:rsid w:val="009669DA"/>
    <w:rsid w:val="009A5427"/>
    <w:rsid w:val="009B6F08"/>
    <w:rsid w:val="009D0811"/>
    <w:rsid w:val="009D5B62"/>
    <w:rsid w:val="009E4C96"/>
    <w:rsid w:val="009F0CBD"/>
    <w:rsid w:val="00A000CD"/>
    <w:rsid w:val="00A2147D"/>
    <w:rsid w:val="00A22AF6"/>
    <w:rsid w:val="00A42EAD"/>
    <w:rsid w:val="00A44BE0"/>
    <w:rsid w:val="00A452B9"/>
    <w:rsid w:val="00A564A5"/>
    <w:rsid w:val="00A76ADB"/>
    <w:rsid w:val="00A7797B"/>
    <w:rsid w:val="00A85D10"/>
    <w:rsid w:val="00AB52B6"/>
    <w:rsid w:val="00AB7AB3"/>
    <w:rsid w:val="00AC0A79"/>
    <w:rsid w:val="00AC1271"/>
    <w:rsid w:val="00AE40B5"/>
    <w:rsid w:val="00AF0EB5"/>
    <w:rsid w:val="00B019EA"/>
    <w:rsid w:val="00B20C72"/>
    <w:rsid w:val="00B2277F"/>
    <w:rsid w:val="00B22AA4"/>
    <w:rsid w:val="00B3005B"/>
    <w:rsid w:val="00BA2A72"/>
    <w:rsid w:val="00BD4F26"/>
    <w:rsid w:val="00BE26D4"/>
    <w:rsid w:val="00C15169"/>
    <w:rsid w:val="00C512C9"/>
    <w:rsid w:val="00C7165A"/>
    <w:rsid w:val="00C8442E"/>
    <w:rsid w:val="00C86178"/>
    <w:rsid w:val="00C876F7"/>
    <w:rsid w:val="00C90B0F"/>
    <w:rsid w:val="00C9583C"/>
    <w:rsid w:val="00CC22A1"/>
    <w:rsid w:val="00CD7F37"/>
    <w:rsid w:val="00CE386A"/>
    <w:rsid w:val="00CE5F80"/>
    <w:rsid w:val="00CE6238"/>
    <w:rsid w:val="00CF237A"/>
    <w:rsid w:val="00D316D5"/>
    <w:rsid w:val="00D34C3F"/>
    <w:rsid w:val="00D74276"/>
    <w:rsid w:val="00D93127"/>
    <w:rsid w:val="00DA2374"/>
    <w:rsid w:val="00DB07F8"/>
    <w:rsid w:val="00DC0557"/>
    <w:rsid w:val="00DC0CCB"/>
    <w:rsid w:val="00DD3B47"/>
    <w:rsid w:val="00DE3D1E"/>
    <w:rsid w:val="00DF1256"/>
    <w:rsid w:val="00DF4D3E"/>
    <w:rsid w:val="00DF78D2"/>
    <w:rsid w:val="00E035E5"/>
    <w:rsid w:val="00E11108"/>
    <w:rsid w:val="00E17242"/>
    <w:rsid w:val="00E21A5A"/>
    <w:rsid w:val="00E231B5"/>
    <w:rsid w:val="00E24F3A"/>
    <w:rsid w:val="00E32917"/>
    <w:rsid w:val="00E34D5B"/>
    <w:rsid w:val="00E40AA7"/>
    <w:rsid w:val="00E4442F"/>
    <w:rsid w:val="00E53A66"/>
    <w:rsid w:val="00E53DB1"/>
    <w:rsid w:val="00E55462"/>
    <w:rsid w:val="00E66161"/>
    <w:rsid w:val="00E975EA"/>
    <w:rsid w:val="00EA008B"/>
    <w:rsid w:val="00EA081A"/>
    <w:rsid w:val="00EA5AEC"/>
    <w:rsid w:val="00EC35BE"/>
    <w:rsid w:val="00EC35F3"/>
    <w:rsid w:val="00EC7BAE"/>
    <w:rsid w:val="00ED7927"/>
    <w:rsid w:val="00EF7C65"/>
    <w:rsid w:val="00F1605D"/>
    <w:rsid w:val="00F37234"/>
    <w:rsid w:val="00F46846"/>
    <w:rsid w:val="00F53793"/>
    <w:rsid w:val="00F61D57"/>
    <w:rsid w:val="00F62F4C"/>
    <w:rsid w:val="00F67120"/>
    <w:rsid w:val="00F735EB"/>
    <w:rsid w:val="00F80B2F"/>
    <w:rsid w:val="00F95127"/>
    <w:rsid w:val="00FA1494"/>
    <w:rsid w:val="00FB0C8A"/>
    <w:rsid w:val="00FD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D0FF0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55DFD"/>
    <w:pPr>
      <w:spacing w:after="0" w:line="240" w:lineRule="auto"/>
      <w:jc w:val="both"/>
    </w:pPr>
    <w:rPr>
      <w:rFonts w:ascii="Verdana" w:hAnsi="Verdana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55DFD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743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355DFD"/>
    <w:rPr>
      <w:rFonts w:ascii="Verdana" w:eastAsiaTheme="majorEastAsia" w:hAnsi="Verdana" w:cstheme="majorBidi"/>
      <w:b/>
      <w:sz w:val="20"/>
      <w:szCs w:val="32"/>
    </w:rPr>
  </w:style>
  <w:style w:type="paragraph" w:styleId="Listaszerbekezds">
    <w:name w:val="List Paragraph"/>
    <w:basedOn w:val="Norml"/>
    <w:uiPriority w:val="34"/>
    <w:qFormat/>
    <w:rsid w:val="00AC1271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2743C1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01A7E-B065-4F30-A888-B7C6E0D2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Andi</cp:lastModifiedBy>
  <cp:revision>5</cp:revision>
  <cp:lastPrinted>2020-03-03T07:29:00Z</cp:lastPrinted>
  <dcterms:created xsi:type="dcterms:W3CDTF">2023-11-29T07:27:00Z</dcterms:created>
  <dcterms:modified xsi:type="dcterms:W3CDTF">2023-11-29T07:44:00Z</dcterms:modified>
</cp:coreProperties>
</file>